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EAE2" w14:textId="029920D8" w:rsidR="00262D0C" w:rsidRDefault="00262D0C" w:rsidP="00950174">
      <w:pPr>
        <w:jc w:val="both"/>
        <w:rPr>
          <w:rFonts w:ascii="Calibri" w:hAnsi="Calibri" w:cs="Arial"/>
          <w:b/>
          <w:bCs/>
          <w:iCs/>
          <w:sz w:val="22"/>
          <w:szCs w:val="22"/>
        </w:rPr>
      </w:pPr>
      <w:r>
        <w:rPr>
          <w:rFonts w:ascii="Calibri" w:hAnsi="Calibri" w:cs="Arial"/>
          <w:b/>
          <w:bCs/>
          <w:iCs/>
          <w:sz w:val="22"/>
          <w:szCs w:val="22"/>
        </w:rPr>
        <w:t>Training Hulpmiddelenzorg van regelgeving naar praktijk</w:t>
      </w:r>
    </w:p>
    <w:p w14:paraId="3A7F2C41" w14:textId="6BED29A7" w:rsidR="00FD6E66" w:rsidRPr="00262D0C" w:rsidRDefault="00262D0C" w:rsidP="00950174">
      <w:pPr>
        <w:jc w:val="both"/>
        <w:rPr>
          <w:rFonts w:ascii="Calibri" w:hAnsi="Calibri" w:cs="Arial"/>
          <w:i/>
          <w:sz w:val="22"/>
          <w:szCs w:val="22"/>
        </w:rPr>
      </w:pPr>
      <w:r>
        <w:rPr>
          <w:rFonts w:ascii="Calibri" w:hAnsi="Calibri" w:cs="Arial"/>
          <w:i/>
          <w:sz w:val="22"/>
          <w:szCs w:val="22"/>
        </w:rPr>
        <w:t>Tijdsduur: 4 uur</w:t>
      </w:r>
      <w:r w:rsidR="00734598">
        <w:rPr>
          <w:rFonts w:ascii="Calibri" w:hAnsi="Calibri" w:cs="Arial"/>
          <w:i/>
          <w:sz w:val="22"/>
          <w:szCs w:val="22"/>
        </w:rPr>
        <w:t xml:space="preserve"> inclusief een korte pauze</w:t>
      </w:r>
    </w:p>
    <w:p w14:paraId="2DD8C799" w14:textId="706DFB6A" w:rsidR="00FD6E66" w:rsidRDefault="00FD6E66" w:rsidP="00950174">
      <w:pPr>
        <w:jc w:val="both"/>
        <w:rPr>
          <w:rFonts w:ascii="Calibri" w:hAnsi="Calibri" w:cs="Arial"/>
          <w:b/>
          <w:bCs/>
          <w:iCs/>
          <w:sz w:val="22"/>
          <w:szCs w:val="22"/>
        </w:rPr>
      </w:pPr>
    </w:p>
    <w:p w14:paraId="4653129C" w14:textId="3B7CFF85" w:rsidR="00FD6E66" w:rsidRDefault="00FD6E66" w:rsidP="00950174">
      <w:pPr>
        <w:jc w:val="both"/>
        <w:rPr>
          <w:rFonts w:ascii="Calibri" w:hAnsi="Calibri" w:cs="Arial"/>
          <w:iCs/>
          <w:sz w:val="22"/>
          <w:szCs w:val="22"/>
        </w:rPr>
      </w:pPr>
      <w:r>
        <w:rPr>
          <w:rFonts w:ascii="Calibri" w:hAnsi="Calibri" w:cs="Arial"/>
          <w:iCs/>
          <w:sz w:val="22"/>
          <w:szCs w:val="22"/>
        </w:rPr>
        <w:t>In de training zullen de volgende onderdelen worden behandeld:</w:t>
      </w:r>
    </w:p>
    <w:p w14:paraId="28DD68D7" w14:textId="1A61BC77" w:rsidR="00734598" w:rsidRPr="00803FE5" w:rsidRDefault="00734598" w:rsidP="00FD6E66">
      <w:pPr>
        <w:pStyle w:val="Lijstalinea"/>
        <w:numPr>
          <w:ilvl w:val="0"/>
          <w:numId w:val="4"/>
        </w:numPr>
        <w:jc w:val="both"/>
        <w:rPr>
          <w:rFonts w:ascii="Calibri" w:hAnsi="Calibri" w:cs="Arial"/>
          <w:iCs/>
          <w:sz w:val="22"/>
          <w:szCs w:val="22"/>
          <w:u w:val="single"/>
        </w:rPr>
      </w:pPr>
      <w:r w:rsidRPr="00803FE5">
        <w:rPr>
          <w:rFonts w:ascii="Calibri" w:hAnsi="Calibri" w:cs="Arial"/>
          <w:iCs/>
          <w:sz w:val="22"/>
          <w:szCs w:val="22"/>
          <w:u w:val="single"/>
        </w:rPr>
        <w:t>Welkom en inleiding</w:t>
      </w:r>
      <w:r w:rsidR="000E0CAE">
        <w:rPr>
          <w:rFonts w:ascii="Calibri" w:hAnsi="Calibri" w:cs="Arial"/>
          <w:iCs/>
          <w:sz w:val="22"/>
          <w:szCs w:val="22"/>
        </w:rPr>
        <w:t xml:space="preserve"> (</w:t>
      </w:r>
      <w:r w:rsidR="008E2462">
        <w:rPr>
          <w:rFonts w:ascii="Calibri" w:hAnsi="Calibri" w:cs="Arial"/>
          <w:iCs/>
          <w:sz w:val="22"/>
          <w:szCs w:val="22"/>
        </w:rPr>
        <w:t>25</w:t>
      </w:r>
      <w:r w:rsidR="000E0CAE">
        <w:rPr>
          <w:rFonts w:ascii="Calibri" w:hAnsi="Calibri" w:cs="Arial"/>
          <w:iCs/>
          <w:sz w:val="22"/>
          <w:szCs w:val="22"/>
        </w:rPr>
        <w:t xml:space="preserve"> min)</w:t>
      </w:r>
    </w:p>
    <w:p w14:paraId="0653574D" w14:textId="781BBC36" w:rsidR="00803FE5" w:rsidRPr="00803FE5" w:rsidRDefault="00803FE5" w:rsidP="00803FE5">
      <w:pPr>
        <w:pStyle w:val="Lijstalinea"/>
        <w:jc w:val="both"/>
        <w:rPr>
          <w:rFonts w:ascii="Calibri" w:hAnsi="Calibri" w:cs="Arial"/>
          <w:i/>
          <w:sz w:val="22"/>
          <w:szCs w:val="22"/>
        </w:rPr>
      </w:pPr>
      <w:r w:rsidRPr="00803FE5">
        <w:rPr>
          <w:rFonts w:ascii="Calibri" w:hAnsi="Calibri" w:cs="Arial"/>
          <w:i/>
          <w:sz w:val="22"/>
          <w:szCs w:val="22"/>
        </w:rPr>
        <w:t xml:space="preserve">In dit onderdeel wordt ingegaan op wie de deelnemers zijn, wat hun achtergrond is en wat hun verwachtingen zijn voor deze training. Er wordt uitgelegd wie Zorgplan is en wat zij doen. Ook worden de doelstellingen voor de training samen besproken. </w:t>
      </w:r>
    </w:p>
    <w:p w14:paraId="0E604BC5" w14:textId="638D7484" w:rsidR="00FD6E66" w:rsidRPr="00803FE5" w:rsidRDefault="00FD6E66" w:rsidP="00FD6E66">
      <w:pPr>
        <w:pStyle w:val="Lijstalinea"/>
        <w:numPr>
          <w:ilvl w:val="0"/>
          <w:numId w:val="4"/>
        </w:numPr>
        <w:jc w:val="both"/>
        <w:rPr>
          <w:rFonts w:ascii="Calibri" w:hAnsi="Calibri" w:cs="Arial"/>
          <w:iCs/>
          <w:sz w:val="22"/>
          <w:szCs w:val="22"/>
          <w:u w:val="single"/>
        </w:rPr>
      </w:pPr>
      <w:r w:rsidRPr="00803FE5">
        <w:rPr>
          <w:rFonts w:ascii="Calibri" w:hAnsi="Calibri" w:cs="Arial"/>
          <w:iCs/>
          <w:sz w:val="22"/>
          <w:szCs w:val="22"/>
          <w:u w:val="single"/>
        </w:rPr>
        <w:t xml:space="preserve">Gezondheidszorg </w:t>
      </w:r>
      <w:r w:rsidR="00262D0C" w:rsidRPr="00803FE5">
        <w:rPr>
          <w:rFonts w:ascii="Calibri" w:hAnsi="Calibri" w:cs="Arial"/>
          <w:iCs/>
          <w:sz w:val="22"/>
          <w:szCs w:val="22"/>
          <w:u w:val="single"/>
        </w:rPr>
        <w:t xml:space="preserve">&amp; financiën </w:t>
      </w:r>
      <w:r w:rsidR="000E0CAE">
        <w:rPr>
          <w:rFonts w:ascii="Calibri" w:hAnsi="Calibri" w:cs="Arial"/>
          <w:iCs/>
          <w:sz w:val="22"/>
          <w:szCs w:val="22"/>
        </w:rPr>
        <w:t>(</w:t>
      </w:r>
      <w:r w:rsidR="008E2462">
        <w:rPr>
          <w:rFonts w:ascii="Calibri" w:hAnsi="Calibri" w:cs="Arial"/>
          <w:iCs/>
          <w:sz w:val="22"/>
          <w:szCs w:val="22"/>
        </w:rPr>
        <w:t>15</w:t>
      </w:r>
      <w:r w:rsidR="000E0CAE">
        <w:rPr>
          <w:rFonts w:ascii="Calibri" w:hAnsi="Calibri" w:cs="Arial"/>
          <w:iCs/>
          <w:sz w:val="22"/>
          <w:szCs w:val="22"/>
        </w:rPr>
        <w:t xml:space="preserve"> min)</w:t>
      </w:r>
    </w:p>
    <w:p w14:paraId="1D1794F4" w14:textId="6CA3AAB8" w:rsidR="00803FE5" w:rsidRPr="00803FE5" w:rsidRDefault="00803FE5" w:rsidP="00803FE5">
      <w:pPr>
        <w:pStyle w:val="Lijstalinea"/>
        <w:jc w:val="both"/>
        <w:rPr>
          <w:rFonts w:ascii="Calibri" w:hAnsi="Calibri" w:cs="Arial"/>
          <w:i/>
          <w:sz w:val="22"/>
          <w:szCs w:val="22"/>
        </w:rPr>
      </w:pPr>
      <w:r>
        <w:rPr>
          <w:rFonts w:ascii="Calibri" w:hAnsi="Calibri" w:cs="Arial"/>
          <w:i/>
          <w:sz w:val="22"/>
          <w:szCs w:val="22"/>
        </w:rPr>
        <w:t xml:space="preserve">In dit onderdeel wordt begonnen met een video waarin een beeld wordt geschetst hoe het de zorg eruit zou kunnen zien in 2060. Daarna krijgen de deelnemers een opdracht. Er wordt een tiental open vragen gesteld die de deelnemers op een post </w:t>
      </w:r>
      <w:proofErr w:type="spellStart"/>
      <w:r>
        <w:rPr>
          <w:rFonts w:ascii="Calibri" w:hAnsi="Calibri" w:cs="Arial"/>
          <w:i/>
          <w:sz w:val="22"/>
          <w:szCs w:val="22"/>
        </w:rPr>
        <w:t>it</w:t>
      </w:r>
      <w:proofErr w:type="spellEnd"/>
      <w:r>
        <w:rPr>
          <w:rFonts w:ascii="Calibri" w:hAnsi="Calibri" w:cs="Arial"/>
          <w:i/>
          <w:sz w:val="22"/>
          <w:szCs w:val="22"/>
        </w:rPr>
        <w:t xml:space="preserve"> moeten beantwoorden. De vragen zijn apart geüpload. Na het beantwoorden van de vragen plakken de deelnemers de antwoorden op grote flapovers. </w:t>
      </w:r>
    </w:p>
    <w:p w14:paraId="37FC96A3" w14:textId="3ED8F4C5" w:rsidR="00803FE5" w:rsidRDefault="00803FE5"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Het Nederlandse zorgstelsel</w:t>
      </w:r>
      <w:r w:rsidR="000E0CAE">
        <w:rPr>
          <w:rFonts w:ascii="Calibri" w:hAnsi="Calibri" w:cs="Arial"/>
          <w:iCs/>
          <w:sz w:val="22"/>
          <w:szCs w:val="22"/>
        </w:rPr>
        <w:t xml:space="preserve"> (</w:t>
      </w:r>
      <w:r w:rsidR="008E2462">
        <w:rPr>
          <w:rFonts w:ascii="Calibri" w:hAnsi="Calibri" w:cs="Arial"/>
          <w:iCs/>
          <w:sz w:val="22"/>
          <w:szCs w:val="22"/>
        </w:rPr>
        <w:t>65</w:t>
      </w:r>
      <w:r w:rsidR="000E0CAE">
        <w:rPr>
          <w:rFonts w:ascii="Calibri" w:hAnsi="Calibri" w:cs="Arial"/>
          <w:iCs/>
          <w:sz w:val="22"/>
          <w:szCs w:val="22"/>
        </w:rPr>
        <w:t xml:space="preserve"> min)</w:t>
      </w:r>
    </w:p>
    <w:p w14:paraId="303F4108" w14:textId="20D57D49" w:rsidR="00803FE5" w:rsidRPr="00803FE5" w:rsidRDefault="00803FE5" w:rsidP="00803FE5">
      <w:pPr>
        <w:pStyle w:val="Lijstalinea"/>
        <w:jc w:val="both"/>
        <w:rPr>
          <w:rFonts w:ascii="Calibri" w:hAnsi="Calibri" w:cs="Arial"/>
          <w:i/>
          <w:sz w:val="22"/>
          <w:szCs w:val="22"/>
        </w:rPr>
      </w:pPr>
      <w:r>
        <w:rPr>
          <w:rFonts w:ascii="Calibri" w:hAnsi="Calibri" w:cs="Arial"/>
          <w:i/>
          <w:sz w:val="22"/>
          <w:szCs w:val="22"/>
        </w:rPr>
        <w:t xml:space="preserve">In dit onderdeel wordt uitgelegd hoe het Nederlandse zorgstelsel eruit ziet en hoe het is opgebouwd. De gedachte achter het zorgstelsel wordt toegelicht. </w:t>
      </w:r>
      <w:r w:rsidR="0035249B">
        <w:rPr>
          <w:rFonts w:ascii="Calibri" w:hAnsi="Calibri" w:cs="Arial"/>
          <w:i/>
          <w:sz w:val="22"/>
          <w:szCs w:val="22"/>
        </w:rPr>
        <w:t xml:space="preserve">Zowel de jeugdwet als de wet publieke gezondheidszorg worden hier uitgelegd. De overige 3 wetten komen later uitgebreid aan bod. </w:t>
      </w:r>
      <w:r>
        <w:rPr>
          <w:rFonts w:ascii="Calibri" w:hAnsi="Calibri" w:cs="Arial"/>
          <w:i/>
          <w:sz w:val="22"/>
          <w:szCs w:val="22"/>
        </w:rPr>
        <w:t>Ook wordt inzichtelijk gemaakt hoeveel er begroot is voor de verschillende wetten en hoeveel wij betalen. Er volgen een aantal dia</w:t>
      </w:r>
      <w:r w:rsidR="0035249B">
        <w:rPr>
          <w:rFonts w:ascii="Calibri" w:hAnsi="Calibri" w:cs="Arial"/>
          <w:i/>
          <w:sz w:val="22"/>
          <w:szCs w:val="22"/>
        </w:rPr>
        <w:t>’</w:t>
      </w:r>
      <w:r>
        <w:rPr>
          <w:rFonts w:ascii="Calibri" w:hAnsi="Calibri" w:cs="Arial"/>
          <w:i/>
          <w:sz w:val="22"/>
          <w:szCs w:val="22"/>
        </w:rPr>
        <w:t>s waar</w:t>
      </w:r>
      <w:r w:rsidR="0035249B">
        <w:rPr>
          <w:rFonts w:ascii="Calibri" w:hAnsi="Calibri" w:cs="Arial"/>
          <w:i/>
          <w:sz w:val="22"/>
          <w:szCs w:val="22"/>
        </w:rPr>
        <w:t xml:space="preserve">in een aantal open vragen beantwoord worden. Er wordt inzicht gegeven in de stijging van de zorgkosten en de oorzaken hiervan. Daarna volgen er een aantal dia’s met voorbeelden van de oorzaken. Daarna volgen er een viertal dia’s waarin inzichtelijk wordt gemaakt hoe de zorgkosten zich verhouden tot andere overheidskosten (cultuur, politie, belang KLM, koningshuis). Dit onderdeel wordt afgesloten met de post-it opdracht. De deelnemers  moeten verschillende casuistiek bij de juiste financieringsstroom hangen. </w:t>
      </w:r>
    </w:p>
    <w:p w14:paraId="41BCF67F" w14:textId="03515779" w:rsidR="008E2462" w:rsidRDefault="008E2462" w:rsidP="00FD6E66">
      <w:pPr>
        <w:pStyle w:val="Lijstalinea"/>
        <w:numPr>
          <w:ilvl w:val="0"/>
          <w:numId w:val="4"/>
        </w:numPr>
        <w:jc w:val="both"/>
        <w:rPr>
          <w:rFonts w:ascii="Calibri" w:hAnsi="Calibri" w:cs="Arial"/>
          <w:iCs/>
          <w:sz w:val="22"/>
          <w:szCs w:val="22"/>
          <w:u w:val="single"/>
        </w:rPr>
      </w:pPr>
      <w:r>
        <w:rPr>
          <w:rFonts w:ascii="Calibri" w:hAnsi="Calibri" w:cs="Arial"/>
          <w:iCs/>
          <w:sz w:val="22"/>
          <w:szCs w:val="22"/>
          <w:u w:val="single"/>
        </w:rPr>
        <w:t xml:space="preserve">Pauze </w:t>
      </w:r>
      <w:r>
        <w:rPr>
          <w:rFonts w:ascii="Calibri" w:hAnsi="Calibri" w:cs="Arial"/>
          <w:iCs/>
          <w:sz w:val="22"/>
          <w:szCs w:val="22"/>
        </w:rPr>
        <w:t>(10 min)</w:t>
      </w:r>
    </w:p>
    <w:p w14:paraId="5B8622DD" w14:textId="24330249" w:rsidR="00FD6E66" w:rsidRPr="00803FE5" w:rsidRDefault="00FD6E66" w:rsidP="00FD6E66">
      <w:pPr>
        <w:pStyle w:val="Lijstalinea"/>
        <w:numPr>
          <w:ilvl w:val="0"/>
          <w:numId w:val="4"/>
        </w:numPr>
        <w:jc w:val="both"/>
        <w:rPr>
          <w:rFonts w:ascii="Calibri" w:hAnsi="Calibri" w:cs="Arial"/>
          <w:iCs/>
          <w:sz w:val="22"/>
          <w:szCs w:val="22"/>
          <w:u w:val="single"/>
        </w:rPr>
      </w:pPr>
      <w:r w:rsidRPr="00803FE5">
        <w:rPr>
          <w:rFonts w:ascii="Calibri" w:hAnsi="Calibri" w:cs="Arial"/>
          <w:iCs/>
          <w:sz w:val="22"/>
          <w:szCs w:val="22"/>
          <w:u w:val="single"/>
        </w:rPr>
        <w:t>Wet Maatschappelijke ondersteuning</w:t>
      </w:r>
      <w:r w:rsidR="000E0CAE">
        <w:rPr>
          <w:rFonts w:ascii="Calibri" w:hAnsi="Calibri" w:cs="Arial"/>
          <w:iCs/>
          <w:sz w:val="22"/>
          <w:szCs w:val="22"/>
          <w:u w:val="single"/>
        </w:rPr>
        <w:t xml:space="preserve"> (20 min)</w:t>
      </w:r>
    </w:p>
    <w:p w14:paraId="74924B43" w14:textId="10D8CBB6" w:rsidR="00803FE5" w:rsidRPr="00803FE5" w:rsidRDefault="00803FE5" w:rsidP="00803FE5">
      <w:pPr>
        <w:pStyle w:val="Lijstalinea"/>
        <w:jc w:val="both"/>
        <w:rPr>
          <w:rFonts w:ascii="Calibri" w:hAnsi="Calibri" w:cs="Arial"/>
          <w:i/>
          <w:sz w:val="22"/>
          <w:szCs w:val="22"/>
        </w:rPr>
      </w:pPr>
      <w:r>
        <w:rPr>
          <w:rFonts w:ascii="Calibri" w:hAnsi="Calibri" w:cs="Arial"/>
          <w:i/>
          <w:sz w:val="22"/>
          <w:szCs w:val="22"/>
        </w:rPr>
        <w:t xml:space="preserve">In dit onderdeel </w:t>
      </w:r>
      <w:r w:rsidR="0035249B">
        <w:rPr>
          <w:rFonts w:ascii="Calibri" w:hAnsi="Calibri" w:cs="Arial"/>
          <w:i/>
          <w:sz w:val="22"/>
          <w:szCs w:val="22"/>
        </w:rPr>
        <w:t xml:space="preserve">wordt begonnen met de uitleg hoe hulpmiddelen in Nederland vergoed worden. Als eerste wordt de WMO verder toegelicht. De uitgangspunten van deze wet worden toegelicht, en hoe dit bij de gemeente werkt. In dit onderdeel worden de open vragen gekoppeld aan dit onderwerp beantwoordt en ook de post-it die bestemd waren voor vergoeding vanuit de WMO worden hier besproken. </w:t>
      </w:r>
    </w:p>
    <w:p w14:paraId="4563757F" w14:textId="53EB6064" w:rsidR="00FD6E66" w:rsidRPr="0035249B" w:rsidRDefault="00FD6E66" w:rsidP="00FD6E66">
      <w:pPr>
        <w:pStyle w:val="Lijstalinea"/>
        <w:numPr>
          <w:ilvl w:val="0"/>
          <w:numId w:val="4"/>
        </w:numPr>
        <w:jc w:val="both"/>
        <w:rPr>
          <w:rFonts w:ascii="Calibri" w:hAnsi="Calibri" w:cs="Arial"/>
          <w:iCs/>
          <w:sz w:val="22"/>
          <w:szCs w:val="22"/>
          <w:u w:val="single"/>
        </w:rPr>
      </w:pPr>
      <w:r w:rsidRPr="0035249B">
        <w:rPr>
          <w:rFonts w:ascii="Calibri" w:hAnsi="Calibri" w:cs="Arial"/>
          <w:iCs/>
          <w:sz w:val="22"/>
          <w:szCs w:val="22"/>
          <w:u w:val="single"/>
        </w:rPr>
        <w:t>Zorgverzekeringswet</w:t>
      </w:r>
      <w:r w:rsidR="000E0CAE">
        <w:rPr>
          <w:rFonts w:ascii="Calibri" w:hAnsi="Calibri" w:cs="Arial"/>
          <w:iCs/>
          <w:sz w:val="22"/>
          <w:szCs w:val="22"/>
          <w:u w:val="single"/>
        </w:rPr>
        <w:t xml:space="preserve"> (20 min)</w:t>
      </w:r>
    </w:p>
    <w:p w14:paraId="272AF492" w14:textId="404AE402" w:rsidR="0035249B" w:rsidRPr="0035249B" w:rsidRDefault="0035249B" w:rsidP="0035249B">
      <w:pPr>
        <w:pStyle w:val="Lijstalinea"/>
        <w:jc w:val="both"/>
        <w:rPr>
          <w:rFonts w:ascii="Calibri" w:hAnsi="Calibri" w:cs="Arial"/>
          <w:i/>
          <w:sz w:val="22"/>
          <w:szCs w:val="22"/>
        </w:rPr>
      </w:pPr>
      <w:r>
        <w:rPr>
          <w:rFonts w:ascii="Calibri" w:hAnsi="Calibri" w:cs="Arial"/>
          <w:i/>
          <w:sz w:val="22"/>
          <w:szCs w:val="22"/>
        </w:rPr>
        <w:t>Als 2</w:t>
      </w:r>
      <w:r w:rsidRPr="0035249B">
        <w:rPr>
          <w:rFonts w:ascii="Calibri" w:hAnsi="Calibri" w:cs="Arial"/>
          <w:i/>
          <w:sz w:val="22"/>
          <w:szCs w:val="22"/>
          <w:vertAlign w:val="superscript"/>
        </w:rPr>
        <w:t>e</w:t>
      </w:r>
      <w:r>
        <w:rPr>
          <w:rFonts w:ascii="Calibri" w:hAnsi="Calibri" w:cs="Arial"/>
          <w:i/>
          <w:sz w:val="22"/>
          <w:szCs w:val="22"/>
        </w:rPr>
        <w:t xml:space="preserve"> wordt de zorgverzekeringwet toegelicht. Er wordt uitgelegd wat er onder deze wet valt en dat de hulpmiddelen maar een klein onderdeel zijn van deze wet. Er wordt getoond hoe de gelden het afgelopen jaar zijn verdeeld. </w:t>
      </w:r>
      <w:r w:rsidR="00AA2098">
        <w:rPr>
          <w:rFonts w:ascii="Calibri" w:hAnsi="Calibri" w:cs="Arial"/>
          <w:i/>
          <w:sz w:val="22"/>
          <w:szCs w:val="22"/>
        </w:rPr>
        <w:t xml:space="preserve">Er wordt uitgelegd hoe er aanspraak kan worden gedaan op vergoedingen via deze wet. De meest voorkomende hulpmiddelen worden nader toegelicht om meer inzicht in deze hulpmiddelen te geven. Daarna wordt inzichtelijk gemaakt wat de kosten zijn per hulpmiddelen en hoe dit zich verhoudt tot het totaal. De hulpmiddelen voor woningen en </w:t>
      </w:r>
      <w:r w:rsidR="008A7C9F">
        <w:rPr>
          <w:rFonts w:ascii="Calibri" w:hAnsi="Calibri" w:cs="Arial"/>
          <w:i/>
          <w:sz w:val="22"/>
          <w:szCs w:val="22"/>
        </w:rPr>
        <w:t>mobiliteit</w:t>
      </w:r>
      <w:r w:rsidR="00AA2098">
        <w:rPr>
          <w:rFonts w:ascii="Calibri" w:hAnsi="Calibri" w:cs="Arial"/>
          <w:i/>
          <w:sz w:val="22"/>
          <w:szCs w:val="22"/>
        </w:rPr>
        <w:t xml:space="preserve"> worden nader toegelicht, er wordt toelichting gegeven op welke hulpmiddelen hier onder vallen en wat de kosten hiervan zijn. </w:t>
      </w:r>
      <w:r w:rsidR="008A7C9F">
        <w:rPr>
          <w:rFonts w:ascii="Calibri" w:hAnsi="Calibri" w:cs="Arial"/>
          <w:i/>
          <w:sz w:val="22"/>
          <w:szCs w:val="22"/>
        </w:rPr>
        <w:t xml:space="preserve"> Ook worden de post-its besproken die onder de zorgverzekeringswet vallen. </w:t>
      </w:r>
    </w:p>
    <w:p w14:paraId="739DBFA8" w14:textId="4183057B" w:rsidR="00262D0C" w:rsidRPr="00DB3CDB" w:rsidRDefault="00FD6E66" w:rsidP="0035249B">
      <w:pPr>
        <w:pStyle w:val="Lijstalinea"/>
        <w:numPr>
          <w:ilvl w:val="0"/>
          <w:numId w:val="4"/>
        </w:numPr>
        <w:jc w:val="both"/>
        <w:rPr>
          <w:rFonts w:ascii="Calibri" w:hAnsi="Calibri" w:cs="Arial"/>
          <w:iCs/>
          <w:sz w:val="22"/>
          <w:szCs w:val="22"/>
          <w:u w:val="single"/>
        </w:rPr>
      </w:pPr>
      <w:r w:rsidRPr="00DB3CDB">
        <w:rPr>
          <w:rFonts w:ascii="Calibri" w:hAnsi="Calibri" w:cs="Arial"/>
          <w:iCs/>
          <w:sz w:val="22"/>
          <w:szCs w:val="22"/>
          <w:u w:val="single"/>
        </w:rPr>
        <w:t>Wet langdurige zorg</w:t>
      </w:r>
      <w:r w:rsidR="000E0CAE">
        <w:rPr>
          <w:rFonts w:ascii="Calibri" w:hAnsi="Calibri" w:cs="Arial"/>
          <w:iCs/>
          <w:sz w:val="22"/>
          <w:szCs w:val="22"/>
        </w:rPr>
        <w:t xml:space="preserve"> (20 min)</w:t>
      </w:r>
    </w:p>
    <w:p w14:paraId="5A8F0A6A" w14:textId="06E7A4FB" w:rsidR="00AA2098" w:rsidRPr="00AA2098" w:rsidRDefault="00AA2098" w:rsidP="00AA2098">
      <w:pPr>
        <w:pStyle w:val="Lijstalinea"/>
        <w:jc w:val="both"/>
        <w:rPr>
          <w:rFonts w:ascii="Calibri" w:hAnsi="Calibri" w:cs="Arial"/>
          <w:i/>
          <w:sz w:val="22"/>
          <w:szCs w:val="22"/>
        </w:rPr>
      </w:pPr>
      <w:r>
        <w:rPr>
          <w:rFonts w:ascii="Calibri" w:hAnsi="Calibri" w:cs="Arial"/>
          <w:i/>
          <w:sz w:val="22"/>
          <w:szCs w:val="22"/>
        </w:rPr>
        <w:t xml:space="preserve">Er wordt toelichting gegeven op wat deze wet precies inhoudt en wanneer je aanspraak kan maken op vergoeding vanuit deze wet. De verschillende varianten op deze wet worden verder toegelicht. </w:t>
      </w:r>
      <w:r w:rsidR="008A7C9F">
        <w:rPr>
          <w:rFonts w:ascii="Calibri" w:hAnsi="Calibri" w:cs="Arial"/>
          <w:i/>
          <w:sz w:val="22"/>
          <w:szCs w:val="22"/>
        </w:rPr>
        <w:t xml:space="preserve">Het verschil tussen instellingsbudget en </w:t>
      </w:r>
      <w:proofErr w:type="spellStart"/>
      <w:r w:rsidR="008A7C9F">
        <w:rPr>
          <w:rFonts w:ascii="Calibri" w:hAnsi="Calibri" w:cs="Arial"/>
          <w:i/>
          <w:sz w:val="22"/>
          <w:szCs w:val="22"/>
        </w:rPr>
        <w:t>bovenbudgettaire</w:t>
      </w:r>
      <w:proofErr w:type="spellEnd"/>
      <w:r w:rsidR="008A7C9F">
        <w:rPr>
          <w:rFonts w:ascii="Calibri" w:hAnsi="Calibri" w:cs="Arial"/>
          <w:i/>
          <w:sz w:val="22"/>
          <w:szCs w:val="22"/>
        </w:rPr>
        <w:t xml:space="preserve"> vergoeding wordt toegelicht. Tot slot worden ook de hier de post-its besproken die onder deze wet vallen. </w:t>
      </w:r>
    </w:p>
    <w:p w14:paraId="7E408A42" w14:textId="68444A58" w:rsidR="00FD6E66" w:rsidRPr="00DB3CDB" w:rsidRDefault="00FD6E66" w:rsidP="00FD6E66">
      <w:pPr>
        <w:pStyle w:val="Lijstalinea"/>
        <w:numPr>
          <w:ilvl w:val="0"/>
          <w:numId w:val="4"/>
        </w:numPr>
        <w:jc w:val="both"/>
        <w:rPr>
          <w:rFonts w:ascii="Calibri" w:hAnsi="Calibri" w:cs="Arial"/>
          <w:iCs/>
          <w:sz w:val="22"/>
          <w:szCs w:val="22"/>
          <w:u w:val="single"/>
        </w:rPr>
      </w:pPr>
      <w:r w:rsidRPr="00DB3CDB">
        <w:rPr>
          <w:rFonts w:ascii="Calibri" w:hAnsi="Calibri" w:cs="Arial"/>
          <w:iCs/>
          <w:sz w:val="22"/>
          <w:szCs w:val="22"/>
          <w:u w:val="single"/>
        </w:rPr>
        <w:t>Functiegerichte aanspraak hulpmiddelenzorg</w:t>
      </w:r>
      <w:r w:rsidR="000E0CAE">
        <w:rPr>
          <w:rFonts w:ascii="Calibri" w:hAnsi="Calibri" w:cs="Arial"/>
          <w:iCs/>
          <w:sz w:val="22"/>
          <w:szCs w:val="22"/>
        </w:rPr>
        <w:t xml:space="preserve"> (1</w:t>
      </w:r>
      <w:r w:rsidR="008E2462">
        <w:rPr>
          <w:rFonts w:ascii="Calibri" w:hAnsi="Calibri" w:cs="Arial"/>
          <w:iCs/>
          <w:sz w:val="22"/>
          <w:szCs w:val="22"/>
        </w:rPr>
        <w:t>5</w:t>
      </w:r>
      <w:r w:rsidR="000E0CAE">
        <w:rPr>
          <w:rFonts w:ascii="Calibri" w:hAnsi="Calibri" w:cs="Arial"/>
          <w:iCs/>
          <w:sz w:val="22"/>
          <w:szCs w:val="22"/>
        </w:rPr>
        <w:t xml:space="preserve"> min)</w:t>
      </w:r>
    </w:p>
    <w:p w14:paraId="42B14E2D" w14:textId="740FFF75" w:rsidR="00DB3CDB" w:rsidRPr="00DB3CDB" w:rsidRDefault="00DB3CDB" w:rsidP="00DB3CDB">
      <w:pPr>
        <w:pStyle w:val="Lijstalinea"/>
        <w:jc w:val="both"/>
        <w:rPr>
          <w:rFonts w:ascii="Calibri" w:hAnsi="Calibri" w:cs="Arial"/>
          <w:i/>
          <w:sz w:val="22"/>
          <w:szCs w:val="22"/>
        </w:rPr>
      </w:pPr>
      <w:r>
        <w:rPr>
          <w:rFonts w:ascii="Calibri" w:hAnsi="Calibri" w:cs="Arial"/>
          <w:i/>
          <w:sz w:val="22"/>
          <w:szCs w:val="22"/>
        </w:rPr>
        <w:t>In dit onderdeel wordt een toelichting gegeven op de functiegerichte aanspraak hulpmiddelenzorg. Hoe werkt dit en hoe pas je dit toe in het dagelijkse werk.</w:t>
      </w:r>
    </w:p>
    <w:p w14:paraId="7D0B046A" w14:textId="40BAC50D" w:rsidR="00DB3CDB" w:rsidRPr="00DB3CDB" w:rsidRDefault="00DB3CDB" w:rsidP="00FD6E66">
      <w:pPr>
        <w:pStyle w:val="Lijstalinea"/>
        <w:numPr>
          <w:ilvl w:val="0"/>
          <w:numId w:val="4"/>
        </w:numPr>
        <w:jc w:val="both"/>
        <w:rPr>
          <w:rFonts w:ascii="Calibri" w:hAnsi="Calibri" w:cs="Arial"/>
          <w:iCs/>
          <w:sz w:val="22"/>
          <w:szCs w:val="22"/>
          <w:u w:val="single"/>
        </w:rPr>
      </w:pPr>
      <w:r w:rsidRPr="00DB3CDB">
        <w:rPr>
          <w:rFonts w:ascii="Calibri" w:hAnsi="Calibri" w:cs="Arial"/>
          <w:iCs/>
          <w:sz w:val="22"/>
          <w:szCs w:val="22"/>
          <w:u w:val="single"/>
        </w:rPr>
        <w:lastRenderedPageBreak/>
        <w:t>Stellingen</w:t>
      </w:r>
      <w:r w:rsidR="000E0CAE">
        <w:rPr>
          <w:rFonts w:ascii="Calibri" w:hAnsi="Calibri" w:cs="Arial"/>
          <w:iCs/>
          <w:sz w:val="22"/>
          <w:szCs w:val="22"/>
        </w:rPr>
        <w:t xml:space="preserve"> (15 min)</w:t>
      </w:r>
    </w:p>
    <w:p w14:paraId="76E56FA3" w14:textId="4C93D71D" w:rsidR="00FD6E66" w:rsidRDefault="00DB3CDB" w:rsidP="00DB3CDB">
      <w:pPr>
        <w:pStyle w:val="Lijstalinea"/>
        <w:jc w:val="both"/>
        <w:rPr>
          <w:rFonts w:ascii="Calibri" w:hAnsi="Calibri" w:cs="Arial"/>
          <w:iCs/>
          <w:sz w:val="22"/>
          <w:szCs w:val="22"/>
        </w:rPr>
      </w:pPr>
      <w:r>
        <w:rPr>
          <w:rFonts w:ascii="Calibri" w:hAnsi="Calibri" w:cs="Arial"/>
          <w:i/>
          <w:sz w:val="22"/>
          <w:szCs w:val="22"/>
        </w:rPr>
        <w:t xml:space="preserve">In dit onderdeel worden de cursisten uitgedaagd door middel van stellingen. Er zijn een aantal stellingen geformuleerd en deze worden klassikaal besproken. De stellingen zijn toegevoegd onder huiswerkopdrachten. </w:t>
      </w:r>
    </w:p>
    <w:p w14:paraId="588148D1" w14:textId="3C32FCC8" w:rsidR="00DB3CDB" w:rsidRPr="000E0CAE" w:rsidRDefault="00DB3CDB" w:rsidP="00DB3CDB">
      <w:pPr>
        <w:pStyle w:val="Lijstalinea"/>
        <w:numPr>
          <w:ilvl w:val="0"/>
          <w:numId w:val="4"/>
        </w:numPr>
        <w:jc w:val="both"/>
        <w:rPr>
          <w:rFonts w:ascii="Calibri" w:hAnsi="Calibri" w:cs="Arial"/>
          <w:iCs/>
          <w:sz w:val="22"/>
          <w:szCs w:val="22"/>
          <w:u w:val="single"/>
        </w:rPr>
      </w:pPr>
      <w:r w:rsidRPr="000E0CAE">
        <w:rPr>
          <w:rFonts w:ascii="Calibri" w:hAnsi="Calibri" w:cs="Arial"/>
          <w:iCs/>
          <w:sz w:val="22"/>
          <w:szCs w:val="22"/>
          <w:u w:val="single"/>
        </w:rPr>
        <w:t>Blik op de toekomst</w:t>
      </w:r>
      <w:r w:rsidR="000E0CAE">
        <w:rPr>
          <w:rFonts w:ascii="Calibri" w:hAnsi="Calibri" w:cs="Arial"/>
          <w:iCs/>
          <w:sz w:val="22"/>
          <w:szCs w:val="22"/>
          <w:u w:val="single"/>
        </w:rPr>
        <w:t xml:space="preserve"> </w:t>
      </w:r>
      <w:r w:rsidR="000E0CAE">
        <w:rPr>
          <w:rFonts w:ascii="Calibri" w:hAnsi="Calibri" w:cs="Arial"/>
          <w:iCs/>
          <w:sz w:val="22"/>
          <w:szCs w:val="22"/>
        </w:rPr>
        <w:t>(1</w:t>
      </w:r>
      <w:r w:rsidR="008E2462">
        <w:rPr>
          <w:rFonts w:ascii="Calibri" w:hAnsi="Calibri" w:cs="Arial"/>
          <w:iCs/>
          <w:sz w:val="22"/>
          <w:szCs w:val="22"/>
        </w:rPr>
        <w:t>5</w:t>
      </w:r>
      <w:r w:rsidR="000E0CAE">
        <w:rPr>
          <w:rFonts w:ascii="Calibri" w:hAnsi="Calibri" w:cs="Arial"/>
          <w:iCs/>
          <w:sz w:val="22"/>
          <w:szCs w:val="22"/>
        </w:rPr>
        <w:t xml:space="preserve"> min)</w:t>
      </w:r>
    </w:p>
    <w:p w14:paraId="31C8464A" w14:textId="4F07DA0A" w:rsidR="00DB3CDB" w:rsidRPr="000E0CAE" w:rsidRDefault="000E0CAE" w:rsidP="00DB3CDB">
      <w:pPr>
        <w:pStyle w:val="Lijstalinea"/>
        <w:jc w:val="both"/>
        <w:rPr>
          <w:rFonts w:ascii="Calibri" w:hAnsi="Calibri" w:cs="Arial"/>
          <w:i/>
          <w:sz w:val="22"/>
          <w:szCs w:val="22"/>
        </w:rPr>
      </w:pPr>
      <w:r>
        <w:rPr>
          <w:rFonts w:ascii="Calibri" w:hAnsi="Calibri" w:cs="Arial"/>
          <w:i/>
          <w:sz w:val="22"/>
          <w:szCs w:val="22"/>
        </w:rPr>
        <w:t xml:space="preserve">In dit onderdeel wordt besproken wat er in de nabije toekomst gaat veranderen en welke invloed dat heeft op de verschillende wetten. Dit onderdeel zal </w:t>
      </w:r>
      <w:proofErr w:type="spellStart"/>
      <w:r>
        <w:rPr>
          <w:rFonts w:ascii="Calibri" w:hAnsi="Calibri" w:cs="Arial"/>
          <w:i/>
          <w:sz w:val="22"/>
          <w:szCs w:val="22"/>
        </w:rPr>
        <w:t>geüpdate</w:t>
      </w:r>
      <w:proofErr w:type="spellEnd"/>
      <w:r>
        <w:rPr>
          <w:rFonts w:ascii="Calibri" w:hAnsi="Calibri" w:cs="Arial"/>
          <w:i/>
          <w:sz w:val="22"/>
          <w:szCs w:val="22"/>
        </w:rPr>
        <w:t xml:space="preserve"> worden indien nodig. </w:t>
      </w:r>
    </w:p>
    <w:p w14:paraId="7C4ABF9A" w14:textId="439235AC" w:rsidR="00734598" w:rsidRPr="000E0CAE" w:rsidRDefault="00734598" w:rsidP="00DB3CDB">
      <w:pPr>
        <w:pStyle w:val="Lijstalinea"/>
        <w:numPr>
          <w:ilvl w:val="0"/>
          <w:numId w:val="4"/>
        </w:numPr>
        <w:jc w:val="both"/>
        <w:rPr>
          <w:rFonts w:ascii="Calibri" w:hAnsi="Calibri" w:cs="Arial"/>
          <w:iCs/>
          <w:sz w:val="22"/>
          <w:szCs w:val="22"/>
          <w:u w:val="single"/>
        </w:rPr>
      </w:pPr>
      <w:r w:rsidRPr="000E0CAE">
        <w:rPr>
          <w:rFonts w:ascii="Calibri" w:hAnsi="Calibri" w:cs="Arial"/>
          <w:iCs/>
          <w:sz w:val="22"/>
          <w:szCs w:val="22"/>
          <w:u w:val="single"/>
        </w:rPr>
        <w:t>Afronding en evaluatie</w:t>
      </w:r>
      <w:r w:rsidR="000E0CAE">
        <w:rPr>
          <w:rFonts w:ascii="Calibri" w:hAnsi="Calibri" w:cs="Arial"/>
          <w:iCs/>
          <w:sz w:val="22"/>
          <w:szCs w:val="22"/>
          <w:u w:val="single"/>
        </w:rPr>
        <w:t xml:space="preserve"> </w:t>
      </w:r>
      <w:r w:rsidR="000E0CAE">
        <w:rPr>
          <w:rFonts w:ascii="Calibri" w:hAnsi="Calibri" w:cs="Arial"/>
          <w:iCs/>
          <w:sz w:val="22"/>
          <w:szCs w:val="22"/>
        </w:rPr>
        <w:t>(</w:t>
      </w:r>
      <w:r w:rsidR="008E2462">
        <w:rPr>
          <w:rFonts w:ascii="Calibri" w:hAnsi="Calibri" w:cs="Arial"/>
          <w:iCs/>
          <w:sz w:val="22"/>
          <w:szCs w:val="22"/>
        </w:rPr>
        <w:t>20</w:t>
      </w:r>
      <w:r w:rsidR="000E0CAE">
        <w:rPr>
          <w:rFonts w:ascii="Calibri" w:hAnsi="Calibri" w:cs="Arial"/>
          <w:iCs/>
          <w:sz w:val="22"/>
          <w:szCs w:val="22"/>
        </w:rPr>
        <w:t xml:space="preserve"> min)</w:t>
      </w:r>
    </w:p>
    <w:p w14:paraId="35CF4892" w14:textId="0F41C374" w:rsidR="000E0CAE" w:rsidRPr="000E0CAE" w:rsidRDefault="000E0CAE" w:rsidP="000E0CAE">
      <w:pPr>
        <w:pStyle w:val="Lijstalinea"/>
        <w:jc w:val="both"/>
        <w:rPr>
          <w:rFonts w:ascii="Calibri" w:hAnsi="Calibri" w:cs="Arial"/>
          <w:i/>
          <w:sz w:val="22"/>
          <w:szCs w:val="22"/>
        </w:rPr>
      </w:pPr>
      <w:r>
        <w:rPr>
          <w:rFonts w:ascii="Calibri" w:hAnsi="Calibri" w:cs="Arial"/>
          <w:i/>
          <w:sz w:val="22"/>
          <w:szCs w:val="22"/>
        </w:rPr>
        <w:t xml:space="preserve">Bij de afronding wordt er teruggekeken naar de training en of de verwachtingen van de deelnemers behaald zijn. Ook wordt er aan de deelnemers gevraagd om een evaluatie in te vullen. </w:t>
      </w:r>
    </w:p>
    <w:p w14:paraId="2FEBEC74" w14:textId="5D49DE2A" w:rsidR="007C349B" w:rsidRPr="000E0CAE" w:rsidRDefault="007C349B" w:rsidP="000E0CAE">
      <w:pPr>
        <w:ind w:left="708"/>
        <w:rPr>
          <w:i/>
          <w:iCs/>
        </w:rPr>
      </w:pPr>
      <w:bookmarkStart w:id="0" w:name="_GoBack"/>
      <w:bookmarkEnd w:id="0"/>
    </w:p>
    <w:sectPr w:rsidR="007C349B" w:rsidRPr="000E0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167"/>
    <w:multiLevelType w:val="hybridMultilevel"/>
    <w:tmpl w:val="151E64B4"/>
    <w:lvl w:ilvl="0" w:tplc="5DEC98F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567407"/>
    <w:multiLevelType w:val="hybridMultilevel"/>
    <w:tmpl w:val="1696D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A318D"/>
    <w:multiLevelType w:val="hybridMultilevel"/>
    <w:tmpl w:val="4CACD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838E0"/>
    <w:multiLevelType w:val="hybridMultilevel"/>
    <w:tmpl w:val="371209CA"/>
    <w:lvl w:ilvl="0" w:tplc="FB44260E">
      <w:start w:val="1"/>
      <w:numFmt w:val="bullet"/>
      <w:lvlText w:val="•"/>
      <w:lvlJc w:val="left"/>
      <w:pPr>
        <w:tabs>
          <w:tab w:val="num" w:pos="720"/>
        </w:tabs>
        <w:ind w:left="720" w:hanging="360"/>
      </w:pPr>
      <w:rPr>
        <w:rFonts w:ascii="Arial" w:hAnsi="Arial" w:hint="default"/>
      </w:rPr>
    </w:lvl>
    <w:lvl w:ilvl="1" w:tplc="551EDF0A">
      <w:start w:val="1"/>
      <w:numFmt w:val="bullet"/>
      <w:lvlText w:val="•"/>
      <w:lvlJc w:val="left"/>
      <w:pPr>
        <w:tabs>
          <w:tab w:val="num" w:pos="1440"/>
        </w:tabs>
        <w:ind w:left="1440" w:hanging="360"/>
      </w:pPr>
      <w:rPr>
        <w:rFonts w:ascii="Arial" w:hAnsi="Arial" w:hint="default"/>
      </w:rPr>
    </w:lvl>
    <w:lvl w:ilvl="2" w:tplc="0AC46270" w:tentative="1">
      <w:start w:val="1"/>
      <w:numFmt w:val="bullet"/>
      <w:lvlText w:val="•"/>
      <w:lvlJc w:val="left"/>
      <w:pPr>
        <w:tabs>
          <w:tab w:val="num" w:pos="2160"/>
        </w:tabs>
        <w:ind w:left="2160" w:hanging="360"/>
      </w:pPr>
      <w:rPr>
        <w:rFonts w:ascii="Arial" w:hAnsi="Arial" w:hint="default"/>
      </w:rPr>
    </w:lvl>
    <w:lvl w:ilvl="3" w:tplc="E10C33DA" w:tentative="1">
      <w:start w:val="1"/>
      <w:numFmt w:val="bullet"/>
      <w:lvlText w:val="•"/>
      <w:lvlJc w:val="left"/>
      <w:pPr>
        <w:tabs>
          <w:tab w:val="num" w:pos="2880"/>
        </w:tabs>
        <w:ind w:left="2880" w:hanging="360"/>
      </w:pPr>
      <w:rPr>
        <w:rFonts w:ascii="Arial" w:hAnsi="Arial" w:hint="default"/>
      </w:rPr>
    </w:lvl>
    <w:lvl w:ilvl="4" w:tplc="994ED24E" w:tentative="1">
      <w:start w:val="1"/>
      <w:numFmt w:val="bullet"/>
      <w:lvlText w:val="•"/>
      <w:lvlJc w:val="left"/>
      <w:pPr>
        <w:tabs>
          <w:tab w:val="num" w:pos="3600"/>
        </w:tabs>
        <w:ind w:left="3600" w:hanging="360"/>
      </w:pPr>
      <w:rPr>
        <w:rFonts w:ascii="Arial" w:hAnsi="Arial" w:hint="default"/>
      </w:rPr>
    </w:lvl>
    <w:lvl w:ilvl="5" w:tplc="A2BEEEBC" w:tentative="1">
      <w:start w:val="1"/>
      <w:numFmt w:val="bullet"/>
      <w:lvlText w:val="•"/>
      <w:lvlJc w:val="left"/>
      <w:pPr>
        <w:tabs>
          <w:tab w:val="num" w:pos="4320"/>
        </w:tabs>
        <w:ind w:left="4320" w:hanging="360"/>
      </w:pPr>
      <w:rPr>
        <w:rFonts w:ascii="Arial" w:hAnsi="Arial" w:hint="default"/>
      </w:rPr>
    </w:lvl>
    <w:lvl w:ilvl="6" w:tplc="2826B4D8" w:tentative="1">
      <w:start w:val="1"/>
      <w:numFmt w:val="bullet"/>
      <w:lvlText w:val="•"/>
      <w:lvlJc w:val="left"/>
      <w:pPr>
        <w:tabs>
          <w:tab w:val="num" w:pos="5040"/>
        </w:tabs>
        <w:ind w:left="5040" w:hanging="360"/>
      </w:pPr>
      <w:rPr>
        <w:rFonts w:ascii="Arial" w:hAnsi="Arial" w:hint="default"/>
      </w:rPr>
    </w:lvl>
    <w:lvl w:ilvl="7" w:tplc="737A7876" w:tentative="1">
      <w:start w:val="1"/>
      <w:numFmt w:val="bullet"/>
      <w:lvlText w:val="•"/>
      <w:lvlJc w:val="left"/>
      <w:pPr>
        <w:tabs>
          <w:tab w:val="num" w:pos="5760"/>
        </w:tabs>
        <w:ind w:left="5760" w:hanging="360"/>
      </w:pPr>
      <w:rPr>
        <w:rFonts w:ascii="Arial" w:hAnsi="Arial" w:hint="default"/>
      </w:rPr>
    </w:lvl>
    <w:lvl w:ilvl="8" w:tplc="B5120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BD5B74"/>
    <w:multiLevelType w:val="hybridMultilevel"/>
    <w:tmpl w:val="C6E00D6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4"/>
    <w:rsid w:val="000E0CAE"/>
    <w:rsid w:val="00262D0C"/>
    <w:rsid w:val="0035249B"/>
    <w:rsid w:val="0041508D"/>
    <w:rsid w:val="00734598"/>
    <w:rsid w:val="00783C74"/>
    <w:rsid w:val="007C349B"/>
    <w:rsid w:val="00803FE5"/>
    <w:rsid w:val="008A7C9F"/>
    <w:rsid w:val="008E2462"/>
    <w:rsid w:val="00950174"/>
    <w:rsid w:val="00AA2098"/>
    <w:rsid w:val="00DB3CDB"/>
    <w:rsid w:val="00FD6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A708"/>
  <w15:chartTrackingRefBased/>
  <w15:docId w15:val="{A718F142-FFF4-40F4-AB8B-2408586F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174"/>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30039">
      <w:bodyDiv w:val="1"/>
      <w:marLeft w:val="0"/>
      <w:marRight w:val="0"/>
      <w:marTop w:val="0"/>
      <w:marBottom w:val="0"/>
      <w:divBdr>
        <w:top w:val="none" w:sz="0" w:space="0" w:color="auto"/>
        <w:left w:val="none" w:sz="0" w:space="0" w:color="auto"/>
        <w:bottom w:val="none" w:sz="0" w:space="0" w:color="auto"/>
        <w:right w:val="none" w:sz="0" w:space="0" w:color="auto"/>
      </w:divBdr>
      <w:divsChild>
        <w:div w:id="880093696">
          <w:marLeft w:val="1080"/>
          <w:marRight w:val="0"/>
          <w:marTop w:val="100"/>
          <w:marBottom w:val="0"/>
          <w:divBdr>
            <w:top w:val="none" w:sz="0" w:space="0" w:color="auto"/>
            <w:left w:val="none" w:sz="0" w:space="0" w:color="auto"/>
            <w:bottom w:val="none" w:sz="0" w:space="0" w:color="auto"/>
            <w:right w:val="none" w:sz="0" w:space="0" w:color="auto"/>
          </w:divBdr>
        </w:div>
        <w:div w:id="218787772">
          <w:marLeft w:val="1080"/>
          <w:marRight w:val="0"/>
          <w:marTop w:val="100"/>
          <w:marBottom w:val="0"/>
          <w:divBdr>
            <w:top w:val="none" w:sz="0" w:space="0" w:color="auto"/>
            <w:left w:val="none" w:sz="0" w:space="0" w:color="auto"/>
            <w:bottom w:val="none" w:sz="0" w:space="0" w:color="auto"/>
            <w:right w:val="none" w:sz="0" w:space="0" w:color="auto"/>
          </w:divBdr>
        </w:div>
        <w:div w:id="1426608349">
          <w:marLeft w:val="1080"/>
          <w:marRight w:val="0"/>
          <w:marTop w:val="100"/>
          <w:marBottom w:val="0"/>
          <w:divBdr>
            <w:top w:val="none" w:sz="0" w:space="0" w:color="auto"/>
            <w:left w:val="none" w:sz="0" w:space="0" w:color="auto"/>
            <w:bottom w:val="none" w:sz="0" w:space="0" w:color="auto"/>
            <w:right w:val="none" w:sz="0" w:space="0" w:color="auto"/>
          </w:divBdr>
        </w:div>
        <w:div w:id="762460562">
          <w:marLeft w:val="1080"/>
          <w:marRight w:val="0"/>
          <w:marTop w:val="100"/>
          <w:marBottom w:val="0"/>
          <w:divBdr>
            <w:top w:val="none" w:sz="0" w:space="0" w:color="auto"/>
            <w:left w:val="none" w:sz="0" w:space="0" w:color="auto"/>
            <w:bottom w:val="none" w:sz="0" w:space="0" w:color="auto"/>
            <w:right w:val="none" w:sz="0" w:space="0" w:color="auto"/>
          </w:divBdr>
        </w:div>
        <w:div w:id="1342659026">
          <w:marLeft w:val="1080"/>
          <w:marRight w:val="0"/>
          <w:marTop w:val="100"/>
          <w:marBottom w:val="0"/>
          <w:divBdr>
            <w:top w:val="none" w:sz="0" w:space="0" w:color="auto"/>
            <w:left w:val="none" w:sz="0" w:space="0" w:color="auto"/>
            <w:bottom w:val="none" w:sz="0" w:space="0" w:color="auto"/>
            <w:right w:val="none" w:sz="0" w:space="0" w:color="auto"/>
          </w:divBdr>
        </w:div>
        <w:div w:id="118572288">
          <w:marLeft w:val="1080"/>
          <w:marRight w:val="0"/>
          <w:marTop w:val="100"/>
          <w:marBottom w:val="0"/>
          <w:divBdr>
            <w:top w:val="none" w:sz="0" w:space="0" w:color="auto"/>
            <w:left w:val="none" w:sz="0" w:space="0" w:color="auto"/>
            <w:bottom w:val="none" w:sz="0" w:space="0" w:color="auto"/>
            <w:right w:val="none" w:sz="0" w:space="0" w:color="auto"/>
          </w:divBdr>
        </w:div>
        <w:div w:id="109397860">
          <w:marLeft w:val="1080"/>
          <w:marRight w:val="0"/>
          <w:marTop w:val="100"/>
          <w:marBottom w:val="0"/>
          <w:divBdr>
            <w:top w:val="none" w:sz="0" w:space="0" w:color="auto"/>
            <w:left w:val="none" w:sz="0" w:space="0" w:color="auto"/>
            <w:bottom w:val="none" w:sz="0" w:space="0" w:color="auto"/>
            <w:right w:val="none" w:sz="0" w:space="0" w:color="auto"/>
          </w:divBdr>
        </w:div>
        <w:div w:id="39475127">
          <w:marLeft w:val="1080"/>
          <w:marRight w:val="0"/>
          <w:marTop w:val="100"/>
          <w:marBottom w:val="0"/>
          <w:divBdr>
            <w:top w:val="none" w:sz="0" w:space="0" w:color="auto"/>
            <w:left w:val="none" w:sz="0" w:space="0" w:color="auto"/>
            <w:bottom w:val="none" w:sz="0" w:space="0" w:color="auto"/>
            <w:right w:val="none" w:sz="0" w:space="0" w:color="auto"/>
          </w:divBdr>
        </w:div>
        <w:div w:id="1319650063">
          <w:marLeft w:val="1080"/>
          <w:marRight w:val="0"/>
          <w:marTop w:val="100"/>
          <w:marBottom w:val="0"/>
          <w:divBdr>
            <w:top w:val="none" w:sz="0" w:space="0" w:color="auto"/>
            <w:left w:val="none" w:sz="0" w:space="0" w:color="auto"/>
            <w:bottom w:val="none" w:sz="0" w:space="0" w:color="auto"/>
            <w:right w:val="none" w:sz="0" w:space="0" w:color="auto"/>
          </w:divBdr>
        </w:div>
        <w:div w:id="1805659945">
          <w:marLeft w:val="1080"/>
          <w:marRight w:val="0"/>
          <w:marTop w:val="100"/>
          <w:marBottom w:val="0"/>
          <w:divBdr>
            <w:top w:val="none" w:sz="0" w:space="0" w:color="auto"/>
            <w:left w:val="none" w:sz="0" w:space="0" w:color="auto"/>
            <w:bottom w:val="none" w:sz="0" w:space="0" w:color="auto"/>
            <w:right w:val="none" w:sz="0" w:space="0" w:color="auto"/>
          </w:divBdr>
        </w:div>
        <w:div w:id="2059737897">
          <w:marLeft w:val="1080"/>
          <w:marRight w:val="0"/>
          <w:marTop w:val="100"/>
          <w:marBottom w:val="0"/>
          <w:divBdr>
            <w:top w:val="none" w:sz="0" w:space="0" w:color="auto"/>
            <w:left w:val="none" w:sz="0" w:space="0" w:color="auto"/>
            <w:bottom w:val="none" w:sz="0" w:space="0" w:color="auto"/>
            <w:right w:val="none" w:sz="0" w:space="0" w:color="auto"/>
          </w:divBdr>
        </w:div>
        <w:div w:id="1147210672">
          <w:marLeft w:val="1080"/>
          <w:marRight w:val="0"/>
          <w:marTop w:val="100"/>
          <w:marBottom w:val="0"/>
          <w:divBdr>
            <w:top w:val="none" w:sz="0" w:space="0" w:color="auto"/>
            <w:left w:val="none" w:sz="0" w:space="0" w:color="auto"/>
            <w:bottom w:val="none" w:sz="0" w:space="0" w:color="auto"/>
            <w:right w:val="none" w:sz="0" w:space="0" w:color="auto"/>
          </w:divBdr>
        </w:div>
        <w:div w:id="126168373">
          <w:marLeft w:val="1080"/>
          <w:marRight w:val="0"/>
          <w:marTop w:val="100"/>
          <w:marBottom w:val="0"/>
          <w:divBdr>
            <w:top w:val="none" w:sz="0" w:space="0" w:color="auto"/>
            <w:left w:val="none" w:sz="0" w:space="0" w:color="auto"/>
            <w:bottom w:val="none" w:sz="0" w:space="0" w:color="auto"/>
            <w:right w:val="none" w:sz="0" w:space="0" w:color="auto"/>
          </w:divBdr>
        </w:div>
        <w:div w:id="159318808">
          <w:marLeft w:val="1080"/>
          <w:marRight w:val="0"/>
          <w:marTop w:val="100"/>
          <w:marBottom w:val="0"/>
          <w:divBdr>
            <w:top w:val="none" w:sz="0" w:space="0" w:color="auto"/>
            <w:left w:val="none" w:sz="0" w:space="0" w:color="auto"/>
            <w:bottom w:val="none" w:sz="0" w:space="0" w:color="auto"/>
            <w:right w:val="none" w:sz="0" w:space="0" w:color="auto"/>
          </w:divBdr>
        </w:div>
        <w:div w:id="18566479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nmaakdatum xmlns="b3a5bd40-3db6-4af9-ba0b-fec1f7b29b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916CB34B17342B838DE07B6C65A7E" ma:contentTypeVersion="3" ma:contentTypeDescription="Een nieuw document maken." ma:contentTypeScope="" ma:versionID="d31f9a6eed43b473184b10d79feb4ead">
  <xsd:schema xmlns:xsd="http://www.w3.org/2001/XMLSchema" xmlns:xs="http://www.w3.org/2001/XMLSchema" xmlns:p="http://schemas.microsoft.com/office/2006/metadata/properties" xmlns:ns2="d70b6949-308d-418a-be25-0e9018c4d33b" xmlns:ns3="b3a5bd40-3db6-4af9-ba0b-fec1f7b29b4a" targetNamespace="http://schemas.microsoft.com/office/2006/metadata/properties" ma:root="true" ma:fieldsID="843aeb3665cb160f07ff6a75a171374a" ns2:_="" ns3:_="">
    <xsd:import namespace="d70b6949-308d-418a-be25-0e9018c4d33b"/>
    <xsd:import namespace="b3a5bd40-3db6-4af9-ba0b-fec1f7b29b4a"/>
    <xsd:element name="properties">
      <xsd:complexType>
        <xsd:sequence>
          <xsd:element name="documentManagement">
            <xsd:complexType>
              <xsd:all>
                <xsd:element ref="ns2:SharedWithUsers" minOccurs="0"/>
                <xsd:element ref="ns2:SharedWithDetails" minOccurs="0"/>
                <xsd:element ref="ns3:aanmaak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6949-308d-418a-be25-0e9018c4d3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5bd40-3db6-4af9-ba0b-fec1f7b29b4a" elementFormDefault="qualified">
    <xsd:import namespace="http://schemas.microsoft.com/office/2006/documentManagement/types"/>
    <xsd:import namespace="http://schemas.microsoft.com/office/infopath/2007/PartnerControls"/>
    <xsd:element name="aanmaakdatum" ma:index="10" nillable="true" ma:displayName="aanmaakdatum" ma:format="DateOnly" ma:internalName="aanmaak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1E870-62F3-4618-8F9A-982B8B0DE5BC}">
  <ds:schemaRefs>
    <ds:schemaRef ds:uri="http://schemas.microsoft.com/office/2006/metadata/properties"/>
    <ds:schemaRef ds:uri="http://schemas.microsoft.com/office/infopath/2007/PartnerControls"/>
    <ds:schemaRef ds:uri="b3a5bd40-3db6-4af9-ba0b-fec1f7b29b4a"/>
  </ds:schemaRefs>
</ds:datastoreItem>
</file>

<file path=customXml/itemProps2.xml><?xml version="1.0" encoding="utf-8"?>
<ds:datastoreItem xmlns:ds="http://schemas.openxmlformats.org/officeDocument/2006/customXml" ds:itemID="{B9B165F3-15AC-4FFC-8188-7370FC42A4F0}">
  <ds:schemaRefs>
    <ds:schemaRef ds:uri="http://schemas.microsoft.com/sharepoint/v3/contenttype/forms"/>
  </ds:schemaRefs>
</ds:datastoreItem>
</file>

<file path=customXml/itemProps3.xml><?xml version="1.0" encoding="utf-8"?>
<ds:datastoreItem xmlns:ds="http://schemas.openxmlformats.org/officeDocument/2006/customXml" ds:itemID="{CF68CD59-4988-4D00-98F6-D49C00D5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6949-308d-418a-be25-0e9018c4d33b"/>
    <ds:schemaRef ds:uri="b3a5bd40-3db6-4af9-ba0b-fec1f7b29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Beunk | Zorgplan</dc:creator>
  <cp:keywords/>
  <dc:description/>
  <cp:lastModifiedBy>Daphne Schieveen | Zorgplan</cp:lastModifiedBy>
  <cp:revision>2</cp:revision>
  <dcterms:created xsi:type="dcterms:W3CDTF">2019-07-29T14:41:00Z</dcterms:created>
  <dcterms:modified xsi:type="dcterms:W3CDTF">2019-07-29T14:41:00Z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0x010100646916CB34B17342B838DE07B6C65A7E</vt:lpwstr>
  </property>
</Properties>
</file>